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34"/>
          <w:sz w:val="32"/>
          <w:szCs w:val="32"/>
          <w:lang w:val="en-US" w:eastAsia="zh-CN"/>
        </w:rPr>
        <w:t>附件4.响应文件报价表</w:t>
      </w:r>
    </w:p>
    <w:tbl>
      <w:tblPr>
        <w:tblStyle w:val="3"/>
        <w:tblpPr w:leftFromText="180" w:rightFromText="180" w:vertAnchor="page" w:horzAnchor="page" w:tblpX="1771" w:tblpY="24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833"/>
        <w:gridCol w:w="2180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210"/>
              </w:tabs>
              <w:jc w:val="center"/>
              <w:rPr>
                <w:rFonts w:hint="eastAsia" w:eastAsiaTheme="minorEastAsia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pacing w:val="-11"/>
                <w:w w:val="95"/>
                <w:sz w:val="44"/>
                <w:szCs w:val="44"/>
                <w:lang w:val="en-US" w:eastAsia="zh-CN"/>
              </w:rPr>
              <w:t>响应文件报价表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  <w:lang w:val="en-US" w:eastAsia="zh-CN"/>
              </w:rPr>
              <w:t>一、技术参数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技术参数名称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标的技术参数</w:t>
            </w:r>
          </w:p>
        </w:tc>
        <w:tc>
          <w:tcPr>
            <w:tcW w:w="2599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响应技术参数值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  <w:t>发动机厂家、型号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相当或优于潍坊4102</w:t>
            </w:r>
          </w:p>
        </w:tc>
        <w:tc>
          <w:tcPr>
            <w:tcW w:w="2599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  <w:t>额定装载量（Kg）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1500 - 2000</w:t>
            </w:r>
          </w:p>
        </w:tc>
        <w:tc>
          <w:tcPr>
            <w:tcW w:w="2599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  <w:t>卸载高度（mm）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3800 - 4500</w:t>
            </w:r>
          </w:p>
        </w:tc>
        <w:tc>
          <w:tcPr>
            <w:tcW w:w="2599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  <w:t>卸载距离（mm）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1000 - 1100</w:t>
            </w:r>
          </w:p>
        </w:tc>
        <w:tc>
          <w:tcPr>
            <w:tcW w:w="2599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  <w:t>铲斗宽度（mm）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1800 - 2000</w:t>
            </w:r>
          </w:p>
        </w:tc>
        <w:tc>
          <w:tcPr>
            <w:tcW w:w="2599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  <w:t>发动机功率（KW）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75-85</w:t>
            </w:r>
          </w:p>
        </w:tc>
        <w:tc>
          <w:tcPr>
            <w:tcW w:w="2599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  <w:t>轮胎型号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16/70-20</w:t>
            </w:r>
          </w:p>
        </w:tc>
        <w:tc>
          <w:tcPr>
            <w:tcW w:w="2599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  <w:t>整机重量（Kg）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4350 - 5600</w:t>
            </w:r>
          </w:p>
        </w:tc>
        <w:tc>
          <w:tcPr>
            <w:tcW w:w="2599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  <w:t>车桥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轮边桥</w:t>
            </w:r>
          </w:p>
        </w:tc>
        <w:tc>
          <w:tcPr>
            <w:tcW w:w="2599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  <w:t>额定转速（r/min）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2200 - 2400</w:t>
            </w:r>
          </w:p>
        </w:tc>
        <w:tc>
          <w:tcPr>
            <w:tcW w:w="2599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  <w:t>车身尺寸（mm）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Arial" w:hAnsi="Arial" w:eastAsia="方正仿宋_GBK" w:cs="Arial"/>
                <w:sz w:val="32"/>
                <w:szCs w:val="32"/>
                <w:lang w:val="en-US" w:eastAsia="zh-CN"/>
              </w:rPr>
              <w:t>≥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6750*2000*2850</w:t>
            </w:r>
          </w:p>
        </w:tc>
        <w:tc>
          <w:tcPr>
            <w:tcW w:w="2599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  <w:t>装载机厂家、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  <w:t>型号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方正仿宋_GBK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lang w:val="en-US" w:eastAsia="zh-CN"/>
              </w:rPr>
              <w:t>/</w:t>
            </w:r>
          </w:p>
        </w:tc>
        <w:tc>
          <w:tcPr>
            <w:tcW w:w="2599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pacing w:val="-34"/>
                <w:sz w:val="32"/>
                <w:szCs w:val="32"/>
                <w:lang w:val="en-US" w:eastAsia="zh-CN"/>
              </w:rPr>
              <w:t>二、商务参数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  <w:t>商务参数名称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方正仿宋_GBK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Arial" w:hAnsi="Arial" w:eastAsia="方正仿宋_GBK" w:cs="Arial"/>
                <w:sz w:val="32"/>
                <w:szCs w:val="32"/>
                <w:lang w:val="en-US" w:eastAsia="zh-CN"/>
              </w:rPr>
              <w:t>标的商务参数</w:t>
            </w:r>
          </w:p>
        </w:tc>
        <w:tc>
          <w:tcPr>
            <w:tcW w:w="2599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  <w:t>响应商务参数值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  <w:t>发动机、波箱、前后桥、液压配件质保期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Arial" w:hAnsi="Arial" w:eastAsia="方正仿宋_GBK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Arial" w:hAnsi="Arial" w:eastAsia="方正仿宋_GBK" w:cs="Arial"/>
                <w:sz w:val="32"/>
                <w:szCs w:val="32"/>
                <w:lang w:val="en-US" w:eastAsia="zh-CN"/>
              </w:rPr>
              <w:t>包修包换，质保期</w:t>
            </w:r>
            <w:r>
              <w:rPr>
                <w:rFonts w:hint="default" w:ascii="Arial" w:hAnsi="Arial" w:eastAsia="方正仿宋_GBK" w:cs="Arial"/>
                <w:sz w:val="32"/>
                <w:szCs w:val="32"/>
                <w:lang w:val="en-US" w:eastAsia="zh-CN"/>
              </w:rPr>
              <w:t>≥</w:t>
            </w:r>
            <w:r>
              <w:rPr>
                <w:rFonts w:hint="eastAsia" w:ascii="Arial" w:hAnsi="Arial" w:eastAsia="方正仿宋_GBK" w:cs="Arial"/>
                <w:sz w:val="32"/>
                <w:szCs w:val="32"/>
                <w:lang w:val="en-US" w:eastAsia="zh-CN"/>
              </w:rPr>
              <w:t>3个月</w:t>
            </w:r>
          </w:p>
        </w:tc>
        <w:tc>
          <w:tcPr>
            <w:tcW w:w="2599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  <w:t>整车质保期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Arial" w:hAnsi="Arial" w:eastAsia="方正仿宋_GBK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lang w:val="en-US" w:eastAsia="zh-CN"/>
              </w:rPr>
              <w:t>/</w:t>
            </w:r>
          </w:p>
        </w:tc>
        <w:tc>
          <w:tcPr>
            <w:tcW w:w="2599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  <w:t>交车时间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Arial" w:hAnsi="Arial" w:eastAsia="方正仿宋_GBK" w:cs="Arial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合同生效后7个工作日内</w:t>
            </w:r>
          </w:p>
        </w:tc>
        <w:tc>
          <w:tcPr>
            <w:tcW w:w="2599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  <w:t>交车地点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  <w:t>广西钦州保税港无害化项目（本次报价包含配送至目的地）</w:t>
            </w:r>
          </w:p>
        </w:tc>
        <w:tc>
          <w:tcPr>
            <w:tcW w:w="2599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pacing w:val="-34"/>
                <w:sz w:val="32"/>
                <w:szCs w:val="32"/>
                <w:lang w:val="en-US" w:eastAsia="zh-CN"/>
              </w:rPr>
              <w:t>三、竞标人信息、报价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-34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-34"/>
                <w:sz w:val="32"/>
                <w:szCs w:val="32"/>
                <w:lang w:val="en-US" w:eastAsia="zh-CN"/>
              </w:rPr>
              <w:t xml:space="preserve">供应商最终报价（含普票） </w:t>
            </w:r>
          </w:p>
        </w:tc>
        <w:tc>
          <w:tcPr>
            <w:tcW w:w="477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-34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-34"/>
                <w:sz w:val="32"/>
                <w:szCs w:val="32"/>
                <w:lang w:val="en-US" w:eastAsia="zh-CN"/>
              </w:rPr>
              <w:t>供应商名称 （盖公章）</w:t>
            </w:r>
          </w:p>
        </w:tc>
        <w:tc>
          <w:tcPr>
            <w:tcW w:w="477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-34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-34"/>
                <w:sz w:val="32"/>
                <w:szCs w:val="32"/>
                <w:lang w:val="en-US" w:eastAsia="zh-CN"/>
              </w:rPr>
              <w:t>联系人、联系电话</w:t>
            </w:r>
          </w:p>
        </w:tc>
        <w:tc>
          <w:tcPr>
            <w:tcW w:w="477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43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-34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pacing w:val="-34"/>
                <w:sz w:val="32"/>
                <w:szCs w:val="32"/>
                <w:lang w:val="en-US" w:eastAsia="zh-CN"/>
              </w:rPr>
              <w:t>时 间</w:t>
            </w:r>
          </w:p>
        </w:tc>
        <w:tc>
          <w:tcPr>
            <w:tcW w:w="4779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34"/>
                <w:sz w:val="32"/>
                <w:szCs w:val="32"/>
                <w:lang w:val="en-US" w:eastAsia="zh-CN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hZDMzMWRmNTc3OWFkMWZhYTU2NWMzYzgzOTVhNGIifQ=="/>
  </w:docVars>
  <w:rsids>
    <w:rsidRoot w:val="00000000"/>
    <w:rsid w:val="02C573C3"/>
    <w:rsid w:val="30E707CF"/>
    <w:rsid w:val="44D44D54"/>
    <w:rsid w:val="58EA146E"/>
    <w:rsid w:val="7269785B"/>
    <w:rsid w:val="76C4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2024-02-18T01:01:00Z</dcterms:created>
  <dc:creator>Administrator</dc:creator>
  <cp:lastModifiedBy>碧农</cp:lastModifiedBy>
  <dcterms:modified xsi:type="dcterms:W3CDTF">2024-02-22T00:58:29Z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BDEA6B91EBCD4AD08D9852EFEBE1F515_12</vt:lpwstr>
  </property>
</Properties>
</file>